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rPr>
          <w:rFonts w:ascii="微软雅黑" w:hAnsi="微软雅黑" w:eastAsia="微软雅黑" w:cs="微软雅黑"/>
          <w:b/>
          <w:i w:val="0"/>
          <w:caps w:val="0"/>
          <w:color w:val="1F2677"/>
          <w:spacing w:val="0"/>
          <w:sz w:val="36"/>
          <w:szCs w:val="36"/>
          <w:shd w:val="clear" w:fill="FFFFFF"/>
        </w:rPr>
      </w:pPr>
      <w:r>
        <w:rPr>
          <w:rFonts w:hint="eastAsia" w:ascii="微软雅黑" w:hAnsi="微软雅黑" w:eastAsia="微软雅黑" w:cs="微软雅黑"/>
          <w:b/>
          <w:i w:val="0"/>
          <w:caps w:val="0"/>
          <w:color w:val="1F2677"/>
          <w:spacing w:val="0"/>
          <w:sz w:val="36"/>
          <w:szCs w:val="36"/>
          <w:shd w:val="clear" w:fill="FFFFFF"/>
          <w:lang w:eastAsia="zh-CN"/>
        </w:rPr>
        <w:t>根据保险公司内容</w:t>
      </w:r>
      <w:r>
        <w:rPr>
          <w:rFonts w:ascii="微软雅黑" w:hAnsi="微软雅黑" w:eastAsia="微软雅黑" w:cs="微软雅黑"/>
          <w:b/>
          <w:i w:val="0"/>
          <w:caps w:val="0"/>
          <w:color w:val="1F2677"/>
          <w:spacing w:val="0"/>
          <w:sz w:val="36"/>
          <w:szCs w:val="36"/>
          <w:shd w:val="clear" w:fill="FFFFFF"/>
        </w:rPr>
        <w:t>条款</w:t>
      </w:r>
      <w:r>
        <w:rPr>
          <w:rFonts w:hint="eastAsia" w:ascii="微软雅黑" w:hAnsi="微软雅黑" w:eastAsia="微软雅黑" w:cs="微软雅黑"/>
          <w:b/>
          <w:i w:val="0"/>
          <w:caps w:val="0"/>
          <w:color w:val="1F2677"/>
          <w:spacing w:val="0"/>
          <w:sz w:val="36"/>
          <w:szCs w:val="36"/>
          <w:shd w:val="clear" w:fill="FFFFFF"/>
          <w:lang w:eastAsia="zh-CN"/>
        </w:rPr>
        <w:t>（参考样本，适用于保险公司）</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rPr>
          <w:rFonts w:ascii="宋体" w:hAnsi="宋体" w:eastAsia="宋体" w:cs="宋体"/>
          <w:b w:val="0"/>
          <w:i w:val="0"/>
          <w:caps w:val="0"/>
          <w:color w:val="000000"/>
          <w:spacing w:val="0"/>
          <w:sz w:val="27"/>
          <w:szCs w:val="27"/>
        </w:rPr>
      </w:pPr>
      <w:r>
        <w:rPr>
          <w:rFonts w:hint="eastAsia" w:ascii="微软雅黑" w:hAnsi="微软雅黑" w:eastAsia="微软雅黑" w:cs="微软雅黑"/>
          <w:b/>
          <w:i w:val="0"/>
          <w:caps w:val="0"/>
          <w:color w:val="1F2677"/>
          <w:spacing w:val="0"/>
          <w:sz w:val="36"/>
          <w:szCs w:val="36"/>
          <w:shd w:val="clear" w:fill="FFFFFF"/>
          <w:lang w:eastAsia="zh-CN"/>
        </w:rPr>
        <w:t>（仅供参考使用，如有更新，概不一一通知）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eastAsia" w:ascii="宋体" w:hAnsi="宋体" w:eastAsia="宋体" w:cs="宋体"/>
          <w:b w:val="0"/>
          <w:i w:val="0"/>
          <w:caps w:val="0"/>
          <w:color w:val="000000"/>
          <w:spacing w:val="0"/>
          <w:sz w:val="18"/>
          <w:szCs w:val="18"/>
          <w:bdr w:val="none" w:color="auto" w:sz="0" w:space="0"/>
          <w:shd w:val="clear" w:fill="FFFFFF"/>
        </w:rPr>
        <w:t>                </w:t>
      </w:r>
      <w:r>
        <w:rPr>
          <w:rStyle w:val="6"/>
          <w:rFonts w:hint="eastAsia" w:ascii="宋体" w:hAnsi="宋体" w:eastAsia="宋体" w:cs="宋体"/>
          <w:i w:val="0"/>
          <w:caps w:val="0"/>
          <w:color w:val="000000"/>
          <w:spacing w:val="0"/>
          <w:sz w:val="27"/>
          <w:szCs w:val="27"/>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Style w:val="6"/>
          <w:rFonts w:hint="eastAsia" w:ascii="微软雅黑" w:hAnsi="微软雅黑" w:eastAsia="微软雅黑" w:cs="微软雅黑"/>
          <w:i w:val="0"/>
          <w:caps w:val="0"/>
          <w:color w:val="000000"/>
          <w:spacing w:val="0"/>
          <w:sz w:val="27"/>
          <w:szCs w:val="27"/>
          <w:bdr w:val="none" w:color="auto" w:sz="0" w:space="0"/>
          <w:shd w:val="clear" w:fill="FFFFFF"/>
        </w:rPr>
        <w:t>                       海洋运输货物保险条款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rPr>
          <w:rFonts w:hint="eastAsia" w:ascii="宋体" w:hAnsi="宋体" w:eastAsia="宋体" w:cs="宋体"/>
          <w:b w:val="0"/>
          <w:i w:val="0"/>
          <w:caps w:val="0"/>
          <w:color w:val="000000"/>
          <w:spacing w:val="0"/>
          <w:sz w:val="18"/>
          <w:szCs w:val="18"/>
        </w:rPr>
      </w:pPr>
      <w:r>
        <w:rPr>
          <w:rFonts w:hint="eastAsia" w:ascii="宋体" w:hAnsi="宋体" w:eastAsia="宋体" w:cs="宋体"/>
          <w:b w:val="0"/>
          <w:i w:val="0"/>
          <w:caps w:val="0"/>
          <w:color w:val="000000"/>
          <w:spacing w:val="0"/>
          <w:sz w:val="22"/>
          <w:szCs w:val="22"/>
          <w:bdr w:val="none" w:color="auto" w:sz="0" w:space="0"/>
          <w:shd w:val="clear" w:fill="FFFFFF"/>
        </w:rPr>
        <w:br w:type="textWrapping"/>
      </w:r>
      <w:r>
        <w:rPr>
          <w:rFonts w:hint="eastAsia" w:ascii="宋体" w:hAnsi="宋体" w:eastAsia="宋体" w:cs="宋体"/>
          <w:b w:val="0"/>
          <w:i w:val="0"/>
          <w:caps w:val="0"/>
          <w:color w:val="000000"/>
          <w:spacing w:val="0"/>
          <w:sz w:val="22"/>
          <w:szCs w:val="22"/>
          <w:bdr w:val="none" w:color="auto" w:sz="0" w:space="0"/>
          <w:shd w:val="clear" w:fill="FFFFFF"/>
        </w:rPr>
        <w:br w:type="textWrapping"/>
      </w:r>
      <w:r>
        <w:rPr>
          <w:rFonts w:hint="eastAsia" w:ascii="宋体" w:hAnsi="宋体" w:eastAsia="宋体" w:cs="宋体"/>
          <w:b w:val="0"/>
          <w:i w:val="0"/>
          <w:caps w:val="0"/>
          <w:color w:val="222222"/>
          <w:spacing w:val="0"/>
          <w:sz w:val="22"/>
          <w:szCs w:val="22"/>
          <w:u w:val="none"/>
          <w:bdr w:val="none" w:color="auto" w:sz="0" w:space="0"/>
          <w:shd w:val="clear" w:fill="FFFFFF"/>
        </w:rPr>
        <w:fldChar w:fldCharType="begin"/>
      </w:r>
      <w:r>
        <w:rPr>
          <w:rFonts w:hint="eastAsia" w:ascii="宋体" w:hAnsi="宋体" w:eastAsia="宋体" w:cs="宋体"/>
          <w:b w:val="0"/>
          <w:i w:val="0"/>
          <w:caps w:val="0"/>
          <w:color w:val="222222"/>
          <w:spacing w:val="0"/>
          <w:sz w:val="22"/>
          <w:szCs w:val="22"/>
          <w:u w:val="none"/>
          <w:bdr w:val="none" w:color="auto" w:sz="0" w:space="0"/>
          <w:shd w:val="clear" w:fill="FFFFFF"/>
        </w:rPr>
        <w:instrText xml:space="preserve"> HYPERLINK "http://www.honcf.com/" \t "http://honcf.cn/content/_self" </w:instrText>
      </w:r>
      <w:r>
        <w:rPr>
          <w:rFonts w:hint="eastAsia" w:ascii="宋体" w:hAnsi="宋体" w:eastAsia="宋体" w:cs="宋体"/>
          <w:b w:val="0"/>
          <w:i w:val="0"/>
          <w:caps w:val="0"/>
          <w:color w:val="222222"/>
          <w:spacing w:val="0"/>
          <w:sz w:val="22"/>
          <w:szCs w:val="22"/>
          <w:u w:val="none"/>
          <w:bdr w:val="none" w:color="auto" w:sz="0" w:space="0"/>
          <w:shd w:val="clear" w:fill="FFFFFF"/>
        </w:rPr>
        <w:fldChar w:fldCharType="separate"/>
      </w:r>
      <w:r>
        <w:rPr>
          <w:rStyle w:val="7"/>
          <w:rFonts w:hint="eastAsia" w:ascii="宋体" w:hAnsi="宋体" w:eastAsia="宋体" w:cs="宋体"/>
          <w:b w:val="0"/>
          <w:i w:val="0"/>
          <w:caps w:val="0"/>
          <w:color w:val="222222"/>
          <w:spacing w:val="0"/>
          <w:sz w:val="22"/>
          <w:szCs w:val="22"/>
          <w:u w:val="none"/>
          <w:bdr w:val="none" w:color="auto" w:sz="0" w:space="0"/>
          <w:shd w:val="clear" w:fill="FFFFFF"/>
        </w:rPr>
        <w:t>一、责任范围</w:t>
      </w:r>
      <w:r>
        <w:rPr>
          <w:rFonts w:hint="eastAsia" w:ascii="宋体" w:hAnsi="宋体" w:eastAsia="宋体" w:cs="宋体"/>
          <w:b w:val="0"/>
          <w:i w:val="0"/>
          <w:caps w:val="0"/>
          <w:color w:val="222222"/>
          <w:spacing w:val="0"/>
          <w:sz w:val="22"/>
          <w:szCs w:val="22"/>
          <w:u w:val="none"/>
          <w:bdr w:val="none" w:color="auto" w:sz="0" w:space="0"/>
          <w:shd w:val="clear" w:fill="FFFFFF"/>
        </w:rPr>
        <w:fldChar w:fldCharType="end"/>
      </w:r>
      <w:r>
        <w:rPr>
          <w:rFonts w:hint="eastAsia" w:ascii="宋体" w:hAnsi="宋体" w:eastAsia="宋体" w:cs="宋体"/>
          <w:b w:val="0"/>
          <w:i w:val="0"/>
          <w:caps w:val="0"/>
          <w:color w:val="000000"/>
          <w:spacing w:val="0"/>
          <w:sz w:val="22"/>
          <w:szCs w:val="22"/>
          <w:bdr w:val="none" w:color="auto" w:sz="0" w:space="0"/>
          <w:shd w:val="clear" w:fill="FFFFFF"/>
        </w:rPr>
        <w:br w:type="textWrapping"/>
      </w:r>
      <w:r>
        <w:rPr>
          <w:rFonts w:hint="eastAsia" w:ascii="宋体" w:hAnsi="宋体" w:eastAsia="宋体" w:cs="宋体"/>
          <w:b w:val="0"/>
          <w:i w:val="0"/>
          <w:caps w:val="0"/>
          <w:color w:val="222222"/>
          <w:spacing w:val="0"/>
          <w:sz w:val="22"/>
          <w:szCs w:val="22"/>
          <w:u w:val="none"/>
          <w:bdr w:val="none" w:color="auto" w:sz="0" w:space="0"/>
          <w:shd w:val="clear" w:fill="FFFFFF"/>
        </w:rPr>
        <w:fldChar w:fldCharType="begin"/>
      </w:r>
      <w:r>
        <w:rPr>
          <w:rFonts w:hint="eastAsia" w:ascii="宋体" w:hAnsi="宋体" w:eastAsia="宋体" w:cs="宋体"/>
          <w:b w:val="0"/>
          <w:i w:val="0"/>
          <w:caps w:val="0"/>
          <w:color w:val="222222"/>
          <w:spacing w:val="0"/>
          <w:sz w:val="22"/>
          <w:szCs w:val="22"/>
          <w:u w:val="none"/>
          <w:bdr w:val="none" w:color="auto" w:sz="0" w:space="0"/>
          <w:shd w:val="clear" w:fill="FFFFFF"/>
        </w:rPr>
        <w:instrText xml:space="preserve"> HYPERLINK "http://www.honcf.com/" \t "http://honcf.cn/content/_self" </w:instrText>
      </w:r>
      <w:r>
        <w:rPr>
          <w:rFonts w:hint="eastAsia" w:ascii="宋体" w:hAnsi="宋体" w:eastAsia="宋体" w:cs="宋体"/>
          <w:b w:val="0"/>
          <w:i w:val="0"/>
          <w:caps w:val="0"/>
          <w:color w:val="222222"/>
          <w:spacing w:val="0"/>
          <w:sz w:val="22"/>
          <w:szCs w:val="22"/>
          <w:u w:val="none"/>
          <w:bdr w:val="none" w:color="auto" w:sz="0" w:space="0"/>
          <w:shd w:val="clear" w:fill="FFFFFF"/>
        </w:rPr>
        <w:fldChar w:fldCharType="separate"/>
      </w:r>
      <w:r>
        <w:rPr>
          <w:rStyle w:val="7"/>
          <w:rFonts w:hint="eastAsia" w:ascii="宋体" w:hAnsi="宋体" w:eastAsia="宋体" w:cs="宋体"/>
          <w:b w:val="0"/>
          <w:i w:val="0"/>
          <w:caps w:val="0"/>
          <w:color w:val="222222"/>
          <w:spacing w:val="0"/>
          <w:sz w:val="22"/>
          <w:szCs w:val="22"/>
          <w:u w:val="none"/>
          <w:bdr w:val="none" w:color="auto" w:sz="0" w:space="0"/>
          <w:shd w:val="clear" w:fill="FFFFFF"/>
        </w:rPr>
        <w:t>二、险外责任</w:t>
      </w:r>
      <w:r>
        <w:rPr>
          <w:rFonts w:hint="eastAsia" w:ascii="宋体" w:hAnsi="宋体" w:eastAsia="宋体" w:cs="宋体"/>
          <w:b w:val="0"/>
          <w:i w:val="0"/>
          <w:caps w:val="0"/>
          <w:color w:val="222222"/>
          <w:spacing w:val="0"/>
          <w:sz w:val="22"/>
          <w:szCs w:val="22"/>
          <w:u w:val="none"/>
          <w:bdr w:val="none" w:color="auto" w:sz="0" w:space="0"/>
          <w:shd w:val="clear" w:fill="FFFFFF"/>
        </w:rPr>
        <w:fldChar w:fldCharType="end"/>
      </w:r>
      <w:bookmarkStart w:id="0" w:name="_GoBack"/>
      <w:bookmarkEnd w:id="0"/>
      <w:r>
        <w:rPr>
          <w:rFonts w:hint="eastAsia" w:ascii="宋体" w:hAnsi="宋体" w:eastAsia="宋体" w:cs="宋体"/>
          <w:b w:val="0"/>
          <w:i w:val="0"/>
          <w:caps w:val="0"/>
          <w:color w:val="000000"/>
          <w:spacing w:val="0"/>
          <w:sz w:val="22"/>
          <w:szCs w:val="22"/>
          <w:bdr w:val="none" w:color="auto" w:sz="0" w:space="0"/>
          <w:shd w:val="clear" w:fill="FFFFFF"/>
        </w:rPr>
        <w:br w:type="textWrapping"/>
      </w:r>
      <w:r>
        <w:rPr>
          <w:rFonts w:hint="eastAsia" w:ascii="宋体" w:hAnsi="宋体" w:eastAsia="宋体" w:cs="宋体"/>
          <w:b w:val="0"/>
          <w:i w:val="0"/>
          <w:caps w:val="0"/>
          <w:color w:val="222222"/>
          <w:spacing w:val="0"/>
          <w:sz w:val="22"/>
          <w:szCs w:val="22"/>
          <w:u w:val="none"/>
          <w:bdr w:val="none" w:color="auto" w:sz="0" w:space="0"/>
          <w:shd w:val="clear" w:fill="FFFFFF"/>
        </w:rPr>
        <w:fldChar w:fldCharType="begin"/>
      </w:r>
      <w:r>
        <w:rPr>
          <w:rFonts w:hint="eastAsia" w:ascii="宋体" w:hAnsi="宋体" w:eastAsia="宋体" w:cs="宋体"/>
          <w:b w:val="0"/>
          <w:i w:val="0"/>
          <w:caps w:val="0"/>
          <w:color w:val="222222"/>
          <w:spacing w:val="0"/>
          <w:sz w:val="22"/>
          <w:szCs w:val="22"/>
          <w:u w:val="none"/>
          <w:bdr w:val="none" w:color="auto" w:sz="0" w:space="0"/>
          <w:shd w:val="clear" w:fill="FFFFFF"/>
        </w:rPr>
        <w:instrText xml:space="preserve"> HYPERLINK "http://www.honcf.com/" \t "http://honcf.cn/content/_self" </w:instrText>
      </w:r>
      <w:r>
        <w:rPr>
          <w:rFonts w:hint="eastAsia" w:ascii="宋体" w:hAnsi="宋体" w:eastAsia="宋体" w:cs="宋体"/>
          <w:b w:val="0"/>
          <w:i w:val="0"/>
          <w:caps w:val="0"/>
          <w:color w:val="222222"/>
          <w:spacing w:val="0"/>
          <w:sz w:val="22"/>
          <w:szCs w:val="22"/>
          <w:u w:val="none"/>
          <w:bdr w:val="none" w:color="auto" w:sz="0" w:space="0"/>
          <w:shd w:val="clear" w:fill="FFFFFF"/>
        </w:rPr>
        <w:fldChar w:fldCharType="separate"/>
      </w:r>
      <w:r>
        <w:rPr>
          <w:rStyle w:val="7"/>
          <w:rFonts w:hint="eastAsia" w:ascii="宋体" w:hAnsi="宋体" w:eastAsia="宋体" w:cs="宋体"/>
          <w:b w:val="0"/>
          <w:i w:val="0"/>
          <w:caps w:val="0"/>
          <w:color w:val="222222"/>
          <w:spacing w:val="0"/>
          <w:sz w:val="22"/>
          <w:szCs w:val="22"/>
          <w:u w:val="none"/>
          <w:bdr w:val="none" w:color="auto" w:sz="0" w:space="0"/>
          <w:shd w:val="clear" w:fill="FFFFFF"/>
        </w:rPr>
        <w:t>三、责任起讫</w:t>
      </w:r>
      <w:r>
        <w:rPr>
          <w:rFonts w:hint="eastAsia" w:ascii="宋体" w:hAnsi="宋体" w:eastAsia="宋体" w:cs="宋体"/>
          <w:b w:val="0"/>
          <w:i w:val="0"/>
          <w:caps w:val="0"/>
          <w:color w:val="222222"/>
          <w:spacing w:val="0"/>
          <w:sz w:val="22"/>
          <w:szCs w:val="22"/>
          <w:u w:val="none"/>
          <w:bdr w:val="none" w:color="auto" w:sz="0" w:space="0"/>
          <w:shd w:val="clear" w:fill="FFFFFF"/>
        </w:rPr>
        <w:fldChar w:fldCharType="end"/>
      </w:r>
      <w:r>
        <w:rPr>
          <w:rFonts w:hint="eastAsia" w:ascii="宋体" w:hAnsi="宋体" w:eastAsia="宋体" w:cs="宋体"/>
          <w:b w:val="0"/>
          <w:i w:val="0"/>
          <w:caps w:val="0"/>
          <w:color w:val="000000"/>
          <w:spacing w:val="0"/>
          <w:sz w:val="22"/>
          <w:szCs w:val="22"/>
          <w:bdr w:val="none" w:color="auto" w:sz="0" w:space="0"/>
          <w:shd w:val="clear" w:fill="FFFFFF"/>
        </w:rPr>
        <w:br w:type="textWrapping"/>
      </w:r>
      <w:r>
        <w:rPr>
          <w:rFonts w:hint="eastAsia" w:ascii="宋体" w:hAnsi="宋体" w:eastAsia="宋体" w:cs="宋体"/>
          <w:b w:val="0"/>
          <w:i w:val="0"/>
          <w:caps w:val="0"/>
          <w:color w:val="222222"/>
          <w:spacing w:val="0"/>
          <w:sz w:val="22"/>
          <w:szCs w:val="22"/>
          <w:u w:val="none"/>
          <w:bdr w:val="none" w:color="auto" w:sz="0" w:space="0"/>
          <w:shd w:val="clear" w:fill="FFFFFF"/>
        </w:rPr>
        <w:fldChar w:fldCharType="begin"/>
      </w:r>
      <w:r>
        <w:rPr>
          <w:rFonts w:hint="eastAsia" w:ascii="宋体" w:hAnsi="宋体" w:eastAsia="宋体" w:cs="宋体"/>
          <w:b w:val="0"/>
          <w:i w:val="0"/>
          <w:caps w:val="0"/>
          <w:color w:val="222222"/>
          <w:spacing w:val="0"/>
          <w:sz w:val="22"/>
          <w:szCs w:val="22"/>
          <w:u w:val="none"/>
          <w:bdr w:val="none" w:color="auto" w:sz="0" w:space="0"/>
          <w:shd w:val="clear" w:fill="FFFFFF"/>
        </w:rPr>
        <w:instrText xml:space="preserve"> HYPERLINK "http://www.honcf.com/" \t "http://honcf.cn/content/_self" </w:instrText>
      </w:r>
      <w:r>
        <w:rPr>
          <w:rFonts w:hint="eastAsia" w:ascii="宋体" w:hAnsi="宋体" w:eastAsia="宋体" w:cs="宋体"/>
          <w:b w:val="0"/>
          <w:i w:val="0"/>
          <w:caps w:val="0"/>
          <w:color w:val="222222"/>
          <w:spacing w:val="0"/>
          <w:sz w:val="22"/>
          <w:szCs w:val="22"/>
          <w:u w:val="none"/>
          <w:bdr w:val="none" w:color="auto" w:sz="0" w:space="0"/>
          <w:shd w:val="clear" w:fill="FFFFFF"/>
        </w:rPr>
        <w:fldChar w:fldCharType="separate"/>
      </w:r>
      <w:r>
        <w:rPr>
          <w:rStyle w:val="7"/>
          <w:rFonts w:hint="eastAsia" w:ascii="宋体" w:hAnsi="宋体" w:eastAsia="宋体" w:cs="宋体"/>
          <w:b w:val="0"/>
          <w:i w:val="0"/>
          <w:caps w:val="0"/>
          <w:color w:val="222222"/>
          <w:spacing w:val="0"/>
          <w:sz w:val="22"/>
          <w:szCs w:val="22"/>
          <w:u w:val="none"/>
          <w:bdr w:val="none" w:color="auto" w:sz="0" w:space="0"/>
          <w:shd w:val="clear" w:fill="FFFFFF"/>
        </w:rPr>
        <w:t>四、被保险人的义务</w:t>
      </w:r>
      <w:r>
        <w:rPr>
          <w:rFonts w:hint="eastAsia" w:ascii="宋体" w:hAnsi="宋体" w:eastAsia="宋体" w:cs="宋体"/>
          <w:b w:val="0"/>
          <w:i w:val="0"/>
          <w:caps w:val="0"/>
          <w:color w:val="222222"/>
          <w:spacing w:val="0"/>
          <w:sz w:val="22"/>
          <w:szCs w:val="22"/>
          <w:u w:val="none"/>
          <w:bdr w:val="none" w:color="auto" w:sz="0" w:space="0"/>
          <w:shd w:val="clear" w:fill="FFFFFF"/>
        </w:rPr>
        <w:fldChar w:fldCharType="end"/>
      </w:r>
      <w:r>
        <w:rPr>
          <w:rFonts w:hint="eastAsia" w:ascii="宋体" w:hAnsi="宋体" w:eastAsia="宋体" w:cs="宋体"/>
          <w:b w:val="0"/>
          <w:i w:val="0"/>
          <w:caps w:val="0"/>
          <w:color w:val="000000"/>
          <w:spacing w:val="0"/>
          <w:sz w:val="22"/>
          <w:szCs w:val="22"/>
          <w:bdr w:val="none" w:color="auto" w:sz="0" w:space="0"/>
          <w:shd w:val="clear" w:fill="FFFFFF"/>
        </w:rPr>
        <w:br w:type="textWrapping"/>
      </w:r>
      <w:r>
        <w:rPr>
          <w:rFonts w:hint="eastAsia" w:ascii="宋体" w:hAnsi="宋体" w:eastAsia="宋体" w:cs="宋体"/>
          <w:b w:val="0"/>
          <w:i w:val="0"/>
          <w:caps w:val="0"/>
          <w:color w:val="222222"/>
          <w:spacing w:val="0"/>
          <w:sz w:val="22"/>
          <w:szCs w:val="22"/>
          <w:u w:val="none"/>
          <w:bdr w:val="none" w:color="auto" w:sz="0" w:space="0"/>
          <w:shd w:val="clear" w:fill="FFFFFF"/>
        </w:rPr>
        <w:fldChar w:fldCharType="begin"/>
      </w:r>
      <w:r>
        <w:rPr>
          <w:rFonts w:hint="eastAsia" w:ascii="宋体" w:hAnsi="宋体" w:eastAsia="宋体" w:cs="宋体"/>
          <w:b w:val="0"/>
          <w:i w:val="0"/>
          <w:caps w:val="0"/>
          <w:color w:val="222222"/>
          <w:spacing w:val="0"/>
          <w:sz w:val="22"/>
          <w:szCs w:val="22"/>
          <w:u w:val="none"/>
          <w:bdr w:val="none" w:color="auto" w:sz="0" w:space="0"/>
          <w:shd w:val="clear" w:fill="FFFFFF"/>
        </w:rPr>
        <w:instrText xml:space="preserve"> HYPERLINK "http://www.honcf.com/" \t "http://honcf.cn/content/_self" </w:instrText>
      </w:r>
      <w:r>
        <w:rPr>
          <w:rFonts w:hint="eastAsia" w:ascii="宋体" w:hAnsi="宋体" w:eastAsia="宋体" w:cs="宋体"/>
          <w:b w:val="0"/>
          <w:i w:val="0"/>
          <w:caps w:val="0"/>
          <w:color w:val="222222"/>
          <w:spacing w:val="0"/>
          <w:sz w:val="22"/>
          <w:szCs w:val="22"/>
          <w:u w:val="none"/>
          <w:bdr w:val="none" w:color="auto" w:sz="0" w:space="0"/>
          <w:shd w:val="clear" w:fill="FFFFFF"/>
        </w:rPr>
        <w:fldChar w:fldCharType="separate"/>
      </w:r>
      <w:r>
        <w:rPr>
          <w:rStyle w:val="7"/>
          <w:rFonts w:hint="eastAsia" w:ascii="宋体" w:hAnsi="宋体" w:eastAsia="宋体" w:cs="宋体"/>
          <w:b w:val="0"/>
          <w:i w:val="0"/>
          <w:caps w:val="0"/>
          <w:color w:val="222222"/>
          <w:spacing w:val="0"/>
          <w:sz w:val="22"/>
          <w:szCs w:val="22"/>
          <w:u w:val="none"/>
          <w:bdr w:val="none" w:color="auto" w:sz="0" w:space="0"/>
          <w:shd w:val="clear" w:fill="FFFFFF"/>
        </w:rPr>
        <w:t>五、索赔期限</w:t>
      </w:r>
      <w:r>
        <w:rPr>
          <w:rFonts w:hint="eastAsia" w:ascii="宋体" w:hAnsi="宋体" w:eastAsia="宋体" w:cs="宋体"/>
          <w:b w:val="0"/>
          <w:i w:val="0"/>
          <w:caps w:val="0"/>
          <w:color w:val="222222"/>
          <w:spacing w:val="0"/>
          <w:sz w:val="22"/>
          <w:szCs w:val="22"/>
          <w:u w:val="none"/>
          <w:bdr w:val="none" w:color="auto" w:sz="0" w:space="0"/>
          <w:shd w:val="clear" w:fill="FFFFFF"/>
        </w:rPr>
        <w:fldChar w:fldCharType="end"/>
      </w:r>
      <w:r>
        <w:rPr>
          <w:rFonts w:hint="eastAsia" w:ascii="宋体" w:hAnsi="宋体" w:eastAsia="宋体" w:cs="宋体"/>
          <w:b w:val="0"/>
          <w:i w:val="0"/>
          <w:caps w:val="0"/>
          <w:color w:val="000000"/>
          <w:spacing w:val="0"/>
          <w:sz w:val="22"/>
          <w:szCs w:val="22"/>
          <w:bdr w:val="none" w:color="auto" w:sz="0" w:space="0"/>
          <w:shd w:val="clear" w:fill="FFFFFF"/>
        </w:rPr>
        <w:br w:type="textWrapping"/>
      </w:r>
      <w:r>
        <w:rPr>
          <w:rFonts w:hint="eastAsia" w:ascii="宋体" w:hAnsi="宋体" w:eastAsia="宋体" w:cs="宋体"/>
          <w:b w:val="0"/>
          <w:i w:val="0"/>
          <w:caps w:val="0"/>
          <w:color w:val="000000"/>
          <w:spacing w:val="0"/>
          <w:sz w:val="22"/>
          <w:szCs w:val="22"/>
          <w:bdr w:val="none" w:color="auto" w:sz="0" w:space="0"/>
          <w:shd w:val="clear" w:fill="FFFFFF"/>
        </w:rPr>
        <w:br w:type="textWrapping"/>
      </w:r>
      <w:r>
        <w:rPr>
          <w:rStyle w:val="6"/>
          <w:rFonts w:hint="eastAsia" w:ascii="宋体" w:hAnsi="宋体" w:eastAsia="宋体" w:cs="宋体"/>
          <w:i w:val="0"/>
          <w:caps w:val="0"/>
          <w:color w:val="000000"/>
          <w:spacing w:val="0"/>
          <w:sz w:val="27"/>
          <w:szCs w:val="27"/>
          <w:bdr w:val="none" w:color="auto" w:sz="0" w:space="0"/>
          <w:shd w:val="clear" w:fill="FFFFFF"/>
        </w:rPr>
        <w:t>一、责任范围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eastAsia" w:ascii="宋体" w:hAnsi="宋体" w:eastAsia="宋体" w:cs="宋体"/>
          <w:b w:val="0"/>
          <w:i w:val="0"/>
          <w:caps w:val="0"/>
          <w:color w:val="000000"/>
          <w:spacing w:val="0"/>
          <w:sz w:val="18"/>
          <w:szCs w:val="18"/>
          <w:bdr w:val="none" w:color="auto" w:sz="0" w:space="0"/>
          <w:shd w:val="clear" w:fill="FFFFFF"/>
        </w:rPr>
        <w:t>　　</w:t>
      </w:r>
      <w:r>
        <w:rPr>
          <w:rFonts w:ascii="Arial" w:hAnsi="Arial" w:eastAsia="宋体" w:cs="Arial"/>
          <w:b w:val="0"/>
          <w:i w:val="0"/>
          <w:caps w:val="0"/>
          <w:color w:val="000000"/>
          <w:spacing w:val="0"/>
          <w:sz w:val="24"/>
          <w:szCs w:val="24"/>
          <w:bdr w:val="none" w:color="auto" w:sz="0" w:space="0"/>
          <w:shd w:val="clear" w:fill="FFFFFF"/>
        </w:rPr>
        <w:t>本保险分为平安险、水渍险及一切险三种。被保险货物遭受损失时，本保险按照保险单上订明承保险别的条款规定，负赔偿责任。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（一）平安险</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本保险负责赔偿：</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1．被保险货物在运输途中由于恶劣气候、雷电、海啸、地震、洪水等自然灾害造成整批货物的全部损失或推定全损.当被保险人要求赔付推定全损时，须将受损货物及其权利委付给保险公司。被保险货用驳船运往或运离海轮的，每一驳船所装的货物可视作一个整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推定全损是指被保险货物的实际全损已经不可避免，或者恢复、修复受损货物以及运送货物到原订目的地的费用超过该目的地的货物价值。</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2．由于运输工具遭受搁浅、触礁、沉没、互撞、与流冰或其他物体碰撞以及失火、爆炸意外事故造成货物的全部或部分损失。</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3．在运输工具已经发生搁浅、触礁、沉没、焚毁意外事故的情况下，货物在此前后又在海上遭受恶劣气候、雷电、海啸等自然灾害所造成的部分损失。</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4．在装卸或转运时由于一件或数件整件货物落海造成的全部或部分损失。</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5．被保险人对遭受承保责任内危险的货物采取抢救、防止或减少货损的措施而支付的合理费用，但以不超过该批被救货物的保险金额为限。</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6. 运输工具遭遇海难后，在避港由于卸货所引起的损失以及在只管 港、避难港由于卸货、存仓以及运送货物所产生的特别费用。</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7．共同海损的牺牲、分摊和救助费用。</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8．运输契约订有“船舶互撞责任”条款，根据该条款规定应由货方偿还船方的损失.</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（二）水渍险</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除包括上列平安险的各项责任外，本保险还负责被保险货物由于恶劣气候、雷电、海啸、地震、洪水等自然灾害所造成的部分损失。</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（三）一切险</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除包括上列平安险和水渍险各项责任外，本保险还负责被保险货物在运输途中由于外来原因所致的全部损失或部分损失。</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Style w:val="6"/>
          <w:rFonts w:hint="eastAsia" w:ascii="宋体" w:hAnsi="宋体" w:eastAsia="宋体" w:cs="宋体"/>
          <w:i w:val="0"/>
          <w:caps w:val="0"/>
          <w:color w:val="000000"/>
          <w:spacing w:val="0"/>
          <w:sz w:val="27"/>
          <w:szCs w:val="27"/>
          <w:bdr w:val="none" w:color="auto" w:sz="0" w:space="0"/>
          <w:shd w:val="clear" w:fill="FFFFFF"/>
        </w:rPr>
        <w:t>二、险外责任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eastAsia" w:ascii="宋体" w:hAnsi="宋体" w:eastAsia="宋体" w:cs="宋体"/>
          <w:b w:val="0"/>
          <w:i w:val="0"/>
          <w:caps w:val="0"/>
          <w:color w:val="000000"/>
          <w:spacing w:val="0"/>
          <w:sz w:val="18"/>
          <w:szCs w:val="18"/>
          <w:bdr w:val="none" w:color="auto" w:sz="0" w:space="0"/>
          <w:shd w:val="clear" w:fill="FFFFFF"/>
        </w:rPr>
        <w:t>　</w:t>
      </w:r>
      <w:r>
        <w:rPr>
          <w:rFonts w:hint="default" w:ascii="Arial" w:hAnsi="Arial" w:eastAsia="宋体" w:cs="Arial"/>
          <w:b w:val="0"/>
          <w:i w:val="0"/>
          <w:caps w:val="0"/>
          <w:color w:val="000000"/>
          <w:spacing w:val="0"/>
          <w:sz w:val="18"/>
          <w:szCs w:val="18"/>
          <w:bdr w:val="none" w:color="auto" w:sz="0" w:space="0"/>
          <w:shd w:val="clear" w:fill="FFFFFF"/>
        </w:rPr>
        <w:t>　</w:t>
      </w:r>
      <w:r>
        <w:rPr>
          <w:rFonts w:hint="default" w:ascii="Arial" w:hAnsi="Arial" w:eastAsia="宋体" w:cs="Arial"/>
          <w:b w:val="0"/>
          <w:i w:val="0"/>
          <w:caps w:val="0"/>
          <w:color w:val="000000"/>
          <w:spacing w:val="0"/>
          <w:sz w:val="24"/>
          <w:szCs w:val="24"/>
          <w:bdr w:val="none" w:color="auto" w:sz="0" w:space="0"/>
          <w:shd w:val="clear" w:fill="FFFFFF"/>
        </w:rPr>
        <w:t>本保险对下列损失，不负赔偿责任：</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（一）被保险人的故意行为或过失所造成的损失；</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（二）属于发货人责任所引起的损失；</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（三）在保险责任开始前，被保险货物已存在的品质不良或数量短差所造成的损失；</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（四）被保险货物的自然损耗、本质缺陷、特性以及市价跌落、运输延迟所引起的损失或费用；</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（五）本公司海洋运输货物战争条款和货物运输罢工险条款规定的责任范围和除外责任。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Style w:val="6"/>
          <w:rFonts w:hint="eastAsia" w:ascii="宋体" w:hAnsi="宋体" w:eastAsia="宋体" w:cs="宋体"/>
          <w:i w:val="0"/>
          <w:caps w:val="0"/>
          <w:color w:val="000000"/>
          <w:spacing w:val="0"/>
          <w:sz w:val="27"/>
          <w:szCs w:val="27"/>
          <w:bdr w:val="none" w:color="auto" w:sz="0" w:space="0"/>
          <w:shd w:val="clear" w:fill="FFFFFF"/>
        </w:rPr>
        <w:t>三、责任起讫</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eastAsia" w:ascii="宋体" w:hAnsi="宋体" w:eastAsia="宋体" w:cs="宋体"/>
          <w:b w:val="0"/>
          <w:i w:val="0"/>
          <w:caps w:val="0"/>
          <w:color w:val="000000"/>
          <w:spacing w:val="0"/>
          <w:sz w:val="18"/>
          <w:szCs w:val="18"/>
          <w:bdr w:val="none" w:color="auto" w:sz="0" w:space="0"/>
          <w:shd w:val="clear" w:fill="FFFFFF"/>
        </w:rPr>
        <w:t>　</w:t>
      </w:r>
      <w:r>
        <w:rPr>
          <w:rFonts w:hint="default" w:ascii="Arial" w:hAnsi="Arial" w:eastAsia="宋体" w:cs="Arial"/>
          <w:b w:val="0"/>
          <w:i w:val="0"/>
          <w:caps w:val="0"/>
          <w:color w:val="000000"/>
          <w:spacing w:val="0"/>
          <w:sz w:val="24"/>
          <w:szCs w:val="24"/>
          <w:bdr w:val="none" w:color="auto" w:sz="0" w:space="0"/>
          <w:shd w:val="clear" w:fill="FFFFFF"/>
        </w:rPr>
        <w:t>　（一）本保险负“仓至仓”责任，自被保险货物运离保险单所载明的起运地仓库或储存处所开始运输时生效，包括正常运输过程中的海上、陆上、内河和驳船运输在内，直至该项货物到达保险单所载明目的地收货人是最后仓库或储存处所或被人用作分配、分派或非正常运输的其他储存处所为止。如未抵达上述仓库或储存处所，则以被保险货物在最后卸载港全部卸离海轮后满六十天为止。如在上述六十于内被保险货的需转动到非保险单所载明的目的地时，则以该项货物开始转运时终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二）由于被保险人无法控制的运输延迟、绕道、被迫卸货、重行装载、转载或承运人运用运输契约赋予的权限所作的任何航海上的变更终止运输契约，致使被保险货物运到非保险单所载明目的地时，在被保险人及时将获各的情况通知保险人，并在必要时加缴保险费的情况下，本保险仍继续有效。保险责任按下列规定终止：</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1．被保险货物如在非保险单所载明的目的地出售，保险责任至交货时为止，但不论任何情况，均以被保险货物在卸载港全部卸离海轮后六天为止；</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2．被保险货物如在上述六十天期限内继续运往保险单所载原目的地或其他目的地时，保险责任仍按上述第（一）款的规定终止。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Style w:val="6"/>
          <w:rFonts w:hint="eastAsia" w:ascii="宋体" w:hAnsi="宋体" w:eastAsia="宋体" w:cs="宋体"/>
          <w:i w:val="0"/>
          <w:caps w:val="0"/>
          <w:color w:val="000000"/>
          <w:spacing w:val="0"/>
          <w:sz w:val="27"/>
          <w:szCs w:val="27"/>
          <w:bdr w:val="none" w:color="auto" w:sz="0" w:space="0"/>
          <w:shd w:val="clear" w:fill="FFFFFF"/>
        </w:rPr>
        <w:t>四、被保险人的义务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eastAsia" w:ascii="宋体" w:hAnsi="宋体" w:eastAsia="宋体" w:cs="宋体"/>
          <w:b w:val="0"/>
          <w:i w:val="0"/>
          <w:caps w:val="0"/>
          <w:color w:val="000000"/>
          <w:spacing w:val="0"/>
          <w:sz w:val="18"/>
          <w:szCs w:val="18"/>
          <w:bdr w:val="none" w:color="auto" w:sz="0" w:space="0"/>
          <w:shd w:val="clear" w:fill="FFFFFF"/>
        </w:rPr>
        <w:t>　</w:t>
      </w:r>
      <w:r>
        <w:rPr>
          <w:rFonts w:hint="default" w:ascii="Arial" w:hAnsi="Arial" w:eastAsia="宋体" w:cs="Arial"/>
          <w:b w:val="0"/>
          <w:i w:val="0"/>
          <w:caps w:val="0"/>
          <w:color w:val="000000"/>
          <w:spacing w:val="0"/>
          <w:sz w:val="18"/>
          <w:szCs w:val="18"/>
          <w:bdr w:val="none" w:color="auto" w:sz="0" w:space="0"/>
          <w:shd w:val="clear" w:fill="FFFFFF"/>
        </w:rPr>
        <w:t>　</w:t>
      </w:r>
      <w:r>
        <w:rPr>
          <w:rFonts w:hint="default" w:ascii="Arial" w:hAnsi="Arial" w:eastAsia="宋体" w:cs="Arial"/>
          <w:b w:val="0"/>
          <w:i w:val="0"/>
          <w:caps w:val="0"/>
          <w:color w:val="000000"/>
          <w:spacing w:val="0"/>
          <w:sz w:val="24"/>
          <w:szCs w:val="24"/>
          <w:bdr w:val="none" w:color="auto" w:sz="0" w:space="0"/>
          <w:shd w:val="clear" w:fill="FFFFFF"/>
        </w:rPr>
        <w:t>被保险人应按照以下规定的应尽义务办理有关事项，如因未履行规定的义务而影响保险人利益时，本公司对有关损失，有权拒绝赔偿。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一）当被保险货物运抵保险单所载明的目的港（地）以后，被保险人应及时提货，当发现被保险货物遭受任何损失，应即向保险单上所载明的检验，如发现被保险货物整件短少或有明显残损痕迹应即向承运人、受托人或有关当局（海关、港务当局等）索取货损差证明。如果货损货差是由于承运人、受托人或其他有关方面的责任所造成，应以书面方式向他们提出索赔，必要时还须得延长时效产认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二）对遭受承保责任内危险的货物，被保险人和本公司都可迅速采取合理的抢救措施，防止或减少货物的损失。被保险人采取此项措施，不应视为放弃委付的表示，本公司采取此项措施，也不得视为接受委付的表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（三）如遇航程变更或发现保险单所载明的货物、船名或航程有遗漏或错误时，被保险人应在获悉后立即通知保险人并在必要时加缴保险费，本保险才继续有效。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（四）在向保险人索赔时，必须提供下列单证：</w:t>
      </w:r>
      <w:r>
        <w:rPr>
          <w:rFonts w:hint="default" w:ascii="Arial" w:hAnsi="Arial" w:eastAsia="宋体" w:cs="Arial"/>
          <w:b w:val="0"/>
          <w:i w:val="0"/>
          <w:caps w:val="0"/>
          <w:color w:val="000000"/>
          <w:spacing w:val="0"/>
          <w:sz w:val="24"/>
          <w:szCs w:val="24"/>
          <w:bdr w:val="none" w:color="auto" w:sz="0" w:space="0"/>
          <w:shd w:val="clear" w:fill="FFFFFF"/>
        </w:rPr>
        <w:br w:type="textWrapping"/>
      </w:r>
      <w:r>
        <w:rPr>
          <w:rFonts w:hint="default" w:ascii="Arial" w:hAnsi="Arial" w:eastAsia="宋体" w:cs="Arial"/>
          <w:b w:val="0"/>
          <w:i w:val="0"/>
          <w:caps w:val="0"/>
          <w:color w:val="000000"/>
          <w:spacing w:val="0"/>
          <w:sz w:val="24"/>
          <w:szCs w:val="24"/>
          <w:bdr w:val="none" w:color="auto" w:sz="0" w:space="0"/>
          <w:shd w:val="clear" w:fill="FFFFFF"/>
        </w:rPr>
        <w:t>　　保险单正本、提单、发票、装箱单、磅码单、货损货差证明、检验报告及索赔清单。如涉及第三者责任，还须提供向责任方追偿的有关函电及其他必要单证或文件。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default" w:ascii="Arial" w:hAnsi="Arial" w:eastAsia="宋体" w:cs="Arial"/>
          <w:b w:val="0"/>
          <w:i w:val="0"/>
          <w:caps w:val="0"/>
          <w:color w:val="000000"/>
          <w:spacing w:val="0"/>
          <w:sz w:val="24"/>
          <w:szCs w:val="24"/>
          <w:bdr w:val="none" w:color="auto" w:sz="0" w:space="0"/>
          <w:shd w:val="clear" w:fill="FFFFFF"/>
        </w:rPr>
        <w:t>　　（五）在熟悉有关运输契约中“船舶 互撞责任”条款的实际责任后，应及时通知保险人。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Style w:val="6"/>
          <w:rFonts w:hint="eastAsia" w:ascii="宋体" w:hAnsi="宋体" w:eastAsia="宋体" w:cs="宋体"/>
          <w:i w:val="0"/>
          <w:caps w:val="0"/>
          <w:color w:val="000000"/>
          <w:spacing w:val="0"/>
          <w:sz w:val="27"/>
          <w:szCs w:val="27"/>
          <w:bdr w:val="none" w:color="auto" w:sz="0" w:space="0"/>
          <w:shd w:val="clear" w:fill="FFFFFF"/>
        </w:rPr>
        <w:t>五、索赔期限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rPr>
          <w:rFonts w:hint="eastAsia" w:ascii="宋体" w:hAnsi="宋体" w:eastAsia="宋体" w:cs="宋体"/>
          <w:b w:val="0"/>
          <w:i w:val="0"/>
          <w:caps w:val="0"/>
          <w:color w:val="000000"/>
          <w:spacing w:val="0"/>
          <w:sz w:val="18"/>
          <w:szCs w:val="18"/>
        </w:rPr>
      </w:pPr>
      <w:r>
        <w:rPr>
          <w:rFonts w:hint="eastAsia" w:ascii="宋体" w:hAnsi="宋体" w:eastAsia="宋体" w:cs="宋体"/>
          <w:b w:val="0"/>
          <w:i w:val="0"/>
          <w:caps w:val="0"/>
          <w:color w:val="000000"/>
          <w:spacing w:val="0"/>
          <w:sz w:val="18"/>
          <w:szCs w:val="18"/>
          <w:bdr w:val="none" w:color="auto" w:sz="0" w:space="0"/>
          <w:shd w:val="clear" w:fill="FFFFFF"/>
        </w:rPr>
        <w:t>　</w:t>
      </w:r>
      <w:r>
        <w:rPr>
          <w:rFonts w:hint="eastAsia" w:ascii="微软雅黑" w:hAnsi="微软雅黑" w:eastAsia="微软雅黑" w:cs="微软雅黑"/>
          <w:b w:val="0"/>
          <w:i w:val="0"/>
          <w:caps w:val="0"/>
          <w:color w:val="000000"/>
          <w:spacing w:val="0"/>
          <w:sz w:val="24"/>
          <w:szCs w:val="24"/>
          <w:bdr w:val="none" w:color="auto" w:sz="0" w:space="0"/>
          <w:shd w:val="clear" w:fill="FFFFFF"/>
        </w:rPr>
        <w:t>　</w:t>
      </w:r>
      <w:r>
        <w:rPr>
          <w:rFonts w:hint="default" w:ascii="Arial" w:hAnsi="Arial" w:eastAsia="微软雅黑" w:cs="Arial"/>
          <w:b w:val="0"/>
          <w:i w:val="0"/>
          <w:caps w:val="0"/>
          <w:color w:val="000000"/>
          <w:spacing w:val="0"/>
          <w:sz w:val="24"/>
          <w:szCs w:val="24"/>
          <w:bdr w:val="none" w:color="auto" w:sz="0" w:space="0"/>
          <w:shd w:val="clear" w:fill="FFFFFF"/>
        </w:rPr>
        <w:t>保险索赔时效，从被保险货物在最后卸载港全部卸离海轮后起算，最多不超过二年。</w:t>
      </w: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_4eff_5b8b_GB231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ascii="宋体" w:hAnsi="宋体" w:eastAsia="宋体" w:cs="宋体"/>
        <w:sz w:val="24"/>
        <w:szCs w:val="24"/>
      </w:rPr>
      <w:drawing>
        <wp:inline distT="0" distB="0" distL="114300" distR="114300">
          <wp:extent cx="883285" cy="601345"/>
          <wp:effectExtent l="0" t="0" r="12065" b="825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
                  <a:stretch>
                    <a:fillRect/>
                  </a:stretch>
                </pic:blipFill>
                <pic:spPr>
                  <a:xfrm>
                    <a:off x="0" y="0"/>
                    <a:ext cx="883285" cy="601345"/>
                  </a:xfrm>
                  <a:prstGeom prst="rect">
                    <a:avLst/>
                  </a:prstGeom>
                  <a:noFill/>
                  <a:ln w="9525">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C874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Administrator.PC-20150519PNHK</dc:creator>
  <cp:lastModifiedBy>相忘于江湖</cp:lastModifiedBy>
  <dcterms:modified xsi:type="dcterms:W3CDTF">2018-02-04T10:04:42Z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